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D7" w:rsidRPr="005216D8" w:rsidRDefault="005216D8" w:rsidP="005216D8">
      <w:pPr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6D8">
        <w:rPr>
          <w:rFonts w:ascii="Times New Roman" w:hAnsi="Times New Roman" w:cs="Times New Roman"/>
          <w:b/>
          <w:sz w:val="28"/>
          <w:szCs w:val="28"/>
        </w:rPr>
        <w:t xml:space="preserve">ТЕМА 12. </w:t>
      </w:r>
      <w:r w:rsidRPr="00521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ЮРИДИЧЕСКИЕ ЗНАНИЯ СРЕДНЕВЕКОВОЙ РУСИ</w:t>
      </w:r>
    </w:p>
    <w:p w:rsidR="005216D8" w:rsidRPr="005216D8" w:rsidRDefault="005216D8" w:rsidP="005216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b/>
          <w:bCs/>
          <w:sz w:val="28"/>
          <w:szCs w:val="28"/>
        </w:rPr>
        <w:t xml:space="preserve">Византия - наследница знаний греко-римского мира. </w:t>
      </w:r>
      <w:r w:rsidRPr="005216D8">
        <w:rPr>
          <w:rFonts w:ascii="Times New Roman" w:hAnsi="Times New Roman" w:cs="Times New Roman"/>
          <w:sz w:val="28"/>
          <w:szCs w:val="28"/>
        </w:rPr>
        <w:br/>
        <w:t xml:space="preserve">Эпоха средневековья охватывает отрезок трудного пути, пройденного народами Европы и Востока. Упадок и варварство, в которые стремительно погружался Запад в конце V-VII вв. в результате варварских завоеваний и войн, противопоставлялись не только достижениям римской цивилизации, но и духовной жизни Византии, не пережившей столь трагического перелома при переходе от античности к средневековью. Византия была прямой наследницей греко-римского мира и эллинистического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Востока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и многие столетия стояла впереди стран средневековой Европы как центр высокой культуры, средоточие знаний. Византия была своеобразным мостом между Востоком и Западом. При всей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многоэтничности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империя имела ядро - греков, в ее жизни с VI в. преобладал греческий язык. В стране господствовала христианская религия в ее православном исповедании. Империя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Ромеев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сохранила не только имя, но и главное наследство Рима - устойчивую государственность, сильную императорскую власть и централизованное управление.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отличие от Западной Европы, испытавшей в раннее средневековье упадок городов, в Византии они по-прежнему процветали, были центрами образованности, искусств и ремесел. Александрия и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Антиохия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Бейрут, Дамаск, Афины,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Никея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Фессалоника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, Трапезунд - прославились своими достижениями. Торговые и дипломатические связи Византии стимулировали расширение географических и естественнонаучных знаний. Развитые товарно-денежные отношения породили сложную систему гражданского права и способствовали подъему юриспруденции.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6D8">
        <w:rPr>
          <w:rFonts w:ascii="Times New Roman" w:hAnsi="Times New Roman" w:cs="Times New Roman"/>
          <w:sz w:val="28"/>
          <w:szCs w:val="28"/>
        </w:rPr>
        <w:t>Привычная нам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поговорка “Ученье свет, а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неученье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- тьма” была помещена византийским богословом и философом Иоанном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Дамаскином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(VIII в.) в начале его труда “Источник знания”. Ко всякому образованию, знанию и науке византийцы относились с уважением, хотя понимали науку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>как чисто умозрительное знание в противоположность знанию опытному и прикладному, считавшемуся скорее ремеслом. Науки в собственном смысле слова объединялись под именем философии; это были науки теоретические: богословие, математика и естествознание, а практические: этика и политика. К числу наук принадлежали также грамматика, риторика, диалектика, или логика, астрономия, музыка и юриспруденция.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Система образования сохранила преемственность от античности. Были начальные двух-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трех годичные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школы, где детей учили читать, писать и считать, а также школы грамматики, в которых желающие продолжали свое образование. Для продолжения образования существовал важный стимул: в империи с централизованным управлением и бюрократическим аппаратом без достаточного образования нельзя было добиться серьезной должности.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ранний период в Византии сохранились старые центры античной образованности - Афины, Александрия,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Антиохия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Бейрут, Газа. В Константинополе в IX в. создается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Магнаврская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высшая школа, а в 1045 г. - своего рода университет, имевший два факультета - юридический и философский; там же открывается и высшая медицинская школа.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 победой христианства видное место в системе знаний заняло богословие. Учителя церкви, так называемые “Великие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Каппадокийцы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” (Василий Кесарийский, Григорий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Назианзин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Григорий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Нисский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), а также патриарх Константинопольский Иоанн Златоуст в IV-V в., Иоанн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- в VIII в. в своих многочисленных трактатах и проповедях систематизировали православное богословие. Господство догматического мировоззрения сковывало развитие наук, особенно естественных. Зато в те области знания, которые были необходимы для решения богословских вопросов, византийцы внесли большой вклад. Ими в борьбе с ересями была разработана христианская онтология, или учение о бытии; антропология и психология - учение о человеческой личности, о душе и теле; своеобразная эстетическая теория.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К XI в. относится деятельность крупнейшего ученого Льва Математика, который заложил основы алгебры,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использовав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буквенные обозначения в качестве символов, и прославился множеством изобретений, в частности светового телеграфа и хитроумных механизмов, поражавших иностранцев в императорском дворце в Константинополе.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Интересный памятник, обобщающий достижения античной и раннесредневековой агрономии, представляют собой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Геопоники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 - составленная в X в. сельскохозяйственная энциклопедия.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Значительных успехов достигли византийцы в области медицины. Византийские медики не только комментировали труды Галена и Гиппократа, но и обобщали практический опыт, усовершенствовали диагностику. Потребности медицины, а также ремесленного производства стимулировали развитие химии. Здесь сохранялись античные рецепты изготовления стекла, керамики, мозаичной смальты, эмалей и красок, которыми славилась Византия. В XII в. в Византии был изобретен “греческий огонь” - зажигательная смесь, дающая негасимое водой пламя. Состав “греческого огня” держался в глубокой тайне. Позднее установили, что в его состав входила нефть, смешанная с негашеной известью и различными смолами. Изобретение “греческого огня” надолго обеспечило Византии перевес в морских сражениях и в борьбе с арабами.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космографии и астрономии шла острая борьба между защитниками античных систем и сторонниками христианского мировоззрения. В VI в.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Косьма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Индикоплов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(т.е. “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плававший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в Индию) в своей “Христианской топографии” поставил задачей опровергнуть Птолемея. Его наивная космогония основывалась на библейских представлениях о том, что Земля имеет форму плоского четырехугольника, окруженного океаном и покрытого небесным сводом. Однако античные космогонические представления сохраняются в Византии до XV в. Проводятся астрономические наблюдения, хотя они еще очень часто переплетаются с астрологией. Широкие торговые и дипломатические связи византийцев способствовали развитию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географических знаний.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Косьма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Индикоплов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оставил отчасти приукрашенное описание животного и растительного мира, торговых путей и населения Аравии, Восточной Африки, Индии.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5216D8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2. Научные знания в Средние века на Востоке.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Взлет творческой мысли в арабских странах эпохи средневековья определялся религиозными и политическими факторами: созданием и распространением на обширных территориях исламского владычества.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 VIII по XII в. в арабском мире, сначала на востоке, а потом и в западных частях, в частности в Испании, начинается развитие наук.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Прежде всего, развиваются такие науки, как тригонометрия, алгебра, позже оптика и психология, затем астрономия, химия, география, зоология, ботаника, медицина.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Мировоззрение средневековых арабов проявлялось в распространении своеобразных наук, соединяющих положительные опытные знания с мистикой и суевериями: астрономию у них сопровождала астрология, химию дополняла алхимия и т.д.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Представители стран ислама освоили интеллектуальное наследие Греции и Рима. Такая преемственность была подготовлена предыдущими контактами цивилизаций Востока и Запада во времена империи Александра Македонского и Великого Рима, а затем Византии. Вполне закономерно, что исламские мыслители и ученые ориентировались на авторитеты Аристотеля, Птолемея,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Страбона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, римских энциклопедистов. Кроме того, использовались достижения индийской науки. Так, в начале IX в. Магомет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бн Муса аль Хорезми (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Альхорезми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) переработал математические труды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Брамагупты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. Затем переводчики и переписчики превратили имя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Альхорезми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в термин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алгорифм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”, или “алгоритм”, означающий систему последовательных операций для решения тех или иных задач. Название труда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бн Мусы “Алгебра” дало имя целой науке (сначала оно означало “дополнение”). Автор подчеркивал практическую пользу математики (в частности для измерений земли).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Автор выдающихся трудов по астрономии, естествознанию Бируни высказал свои взгляды на природу и познание: описал круговорот воды в природе, чувства человека (подчеркивая, что его главнейшее качество, отличающее от животных, - разум).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Среди плеяды мыслителей и ученых арабского Востока XI в. особенно выделяется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бн Сина (Авиценна) - подлинный ученый-энциклопедист, автор сочинений в области философии, логики, психологии, математики, физики, зоологии и других наук. Однако наиболее он был знаменит своими трудами по медицине. Ибн Сина отмечал три различных состояния человеческого тела: здоровье, болезнь и промежуточное. В процессе лечения больного, по его мнению, были важны три основных момента: режим, лекарственное лечение и различные процедуры (банки, пиявки, кровопускание и пр.). Одним больным он рекомендовал общие хирургические операции, другим - физические методы лечения: гимнастические упражнения. Прославивший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бн Сину медицинский трактат “Ал-Канун фи-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Тибб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 (“Канон”) стал научной энциклопедией всех медицинских знаний той эпохи.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Завоевав Пиренейский полуостров (VIII в.), арабы основали здесь Кордовский эмират. Именно отсюда распространялись в Западной Европе сочинения мыслителей античности. В Кордове была создана богатейшая библиотека. А в конце X в. аль-Мансур, или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Альманзор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, объединил под арабским владычеством всю Испанию, что способствовало расцвету экономики, науки и культуры.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XII в. Раймонд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Толедский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основал школу переводчиков. Их деятельность способствовала тому, что ученые Запада смогли лучше ознакомиться с трудами, созданными на Востоке. Идеи арабских мыслителей, творчески воспринявших учение Аристотеля, в Средние века начали распространяться по Европе. Под арабским влиянием распространились в средневековой Европе астрология и алхимия. И если с первой вели постоянную борьбу отцы церкви, то алхимические идеи и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>навыки применялись в монастырских подвалах, где проводились разнообразные опыты с целью создания философского камня.</w:t>
      </w:r>
    </w:p>
    <w:p w:rsidR="005216D8" w:rsidRDefault="005216D8" w:rsidP="005216D8">
      <w:pPr>
        <w:spacing w:after="0" w:line="360" w:lineRule="auto"/>
        <w:ind w:firstLine="709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5216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16D8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3. Зарождение европейской цивилизации и научные знания в средневековой Европе.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Европе в эпоху раннего средневековья (“темные века”) - в конце V-VII вв. - было заложено начало европейской цивилизации, которая произросла на почве взаимодействия наследия античного мира, точнее распавшейся цивилизации Римской империи, порожденного ею христианства, и с другой стороны - племенных народных культур варваров.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Средневековье унаследовало от античности основу, на которой строилось образование. Это были семь свободных искусств. Грамматика считалась “матерью всех наук”, диалектика давала формально-логические знания, основы философии и логики, риторика учила правильно и выразительно говорить. “Математические дисциплины” - арифметика, геометрия и астрономия мыслились как науки о числовых соотношениях, лежавших в основе мировой гармонии.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 XI в. начинается подъем средневековых школ, система образования совершенствуется. Школы подразделялись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монастырские, кафедральные (при городских соборах), приходские. С ростом городов, с появлением слоя горожан и расцветом цехов набирают силу светские, городские - частные, а также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гильдийские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и муниципальные школы. Учащимися нецерковных школ были бродячие школяры - ваганты или голиарды, происходившие из городской, крестьянской, рыцарской среды, низшего клира. Обучение в школах велось на латинском языке, только в XIV в. появились школы с преподаванием на национальных языках. Школа не делилась на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начальную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, среднюю и высшую, а религиозное по содержанию и форме образование носило словесно-риторический характер. Начатки математики и естественных наук излагались отрывочно, описательно, часто в фантастической интерпретации. Центрами обучения навыкам ремесла в XII в. становятся цехи.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В XII-XIII вв. Западная Европа переживала экономический и культурный подъем.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Развитие городов как центров ремесла и торговли, расширение кругозора европейцев, знакомство в культурой Востока, прежде всего, с византийской и арабской, послужили стимулами развития знаний и совершенствования образования.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Кафедральные школы в крупнейших городах Европы превращались во всеобщие школы, а затем в университеты (лат.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universitas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- совокупность, общность). В XIII в. такие высшие школы сложились в Болонье,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Монпелье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Палермо, Париже, Оксфорде, Салерно и других городах. К концу XV в. в Европе насчитывалось около 60 университетов. Крупнейшим университетом был Парижский. Студенты Западной Европы устремлялись также для получения образования в Испанию. Школы и университеты Кордовы, Севильи, Саламанки, Малаги и Валенсии давали более обширные и глубокие знания по философии, математике, медицине, химии, астрономии. Университеты были настоящими питомниками знаний, играли важную роль в развитии средневековой Европы.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XIII в Западной Европе зарождается интерес к опытному знанию. До этого времени существовало знание, основанное на чистом умозрении. Однако жизнь требовала не иллюзорных, а практических знаний. В XII в. наметился прогресс в области механики и математики. В Оксфордском университете переводились и комментировались естественнонаучные трактаты ученых древности и арабов. Роберт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Гроссетест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сделал попытку применить математический подход к изучению природы.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В XIII в. оксфордский профессор Роджер Бэкон исследует природу, отдавая предпочтение опыту перед чисто умозрительной аргументацией. Бэкон достиг значительных результатов в оптике, физике, химии. Он утверждал, что можно сделать самодвижущиеся суда и колесницы, аппараты, летающие по воздуху или передвигающиеся по дну моря или реки. Бэкон не раз осуждался церковью и сидел в заточении.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“Познавательным энтузиазмом” были охвачены различные слои общества. В Сицилийском королевстве, где процветали различные науки и искусства, широко развернулась деятельность переводчиков, обратившихся к философским и естественнонаучным сочинениям греческих и арабских авторов.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Под покровительством сицилийских государей расцвела медицинская школа в Салерно, из которой вышел знаменитый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Салернский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кодекс” Арнольда да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Вилланова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. В нем даются разнообразные наставления по поддержанию здоровья, описания лечебных свойств различных растений, ядов и противоядий и т.п.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16D8">
        <w:rPr>
          <w:rFonts w:ascii="Times New Roman" w:hAnsi="Times New Roman" w:cs="Times New Roman"/>
          <w:sz w:val="28"/>
          <w:szCs w:val="28"/>
        </w:rPr>
        <w:t>Алхимиками, занятыми поисками “философского камня”, способного превратить недрагоценные металлы в золото, побочно был сделан ряд важных открытий - изучены свойства разнообразных веществ, многочисленные способы воздействия на них, получены различные сплавы и химические соединения, кислоты, щелочи, минеральные краски, создана и усовершенствована аппаратура и установки для опытов: перегонный куб, химические печи, аппараты для фильтрации и дистилляции и т.д.</w:t>
      </w:r>
      <w:proofErr w:type="gramEnd"/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Значительно обогатились географические знания европейцев. Еще в XIII в. братья Вивальди из Генуи попытались обогнуть западноафриканское побережье. Венецианец Марко Поло совершил многолетнее путешествие в Китай и Центральную Азию, описав его в своей “Книге”, которая разошлась в Европе во множестве списков на различных языках. Все это имело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для подготовки Великих географических открытий.</w:t>
      </w:r>
    </w:p>
    <w:p w:rsidR="005216D8" w:rsidRDefault="005216D8" w:rsidP="005216D8">
      <w:pPr>
        <w:spacing w:after="0" w:line="360" w:lineRule="auto"/>
        <w:ind w:firstLine="709"/>
        <w:jc w:val="both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5216D8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4. Развитие познаний и их практическое применение в Киевской Руси.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Своеобразным преемником многих научных знаний, накопленных Византией, стала Киевская Русь. В пору своего государственного становления Русь испытывала сильное влияние соседней Византии, которая для своего времени была одним из наиболее культурных государств мира. Византия для Руси стала транслятором традиций античного мира. Российская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>наука продолжает греческую традицию, преломленную христианской церковью и культурной революцией Возрождения.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Одновременно Русь не только слепо копировала чужие влияния и безоглядно заимствовала их, но и применяла к своим культурным традициям, к своему глубинному народному опыту, пониманию окружающего мира.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Вопреки сложившимся стереотипам, письменность на Руси имеет дохристианскую историю. Об этом свидетельствуют многочисленные источники и археологические находки. Исследователи относят возникновение примитивного пиктографического письма (“черты и резы”) к первой половине I тысячелетия н.э. Это были, видимо, простейшие счетные знаки в форме черточек и зарубок, родовые и личные знаки, знаки собственности, знаки для гадания, календарные знаки и т.д. Такое письмо было не пригодно для записи сложных текстов, в чем появилась потребность в процессе зарождения первых славянских государств. Поэтому славяне стали использовать для записи родной речи греческие буквы, но “без устроения”, т.е. не приспособив греческий алфавит к особенностям фонетики славянских языков (“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протокириллица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”).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Создание славянской азбуки связывают с именами византийских монахов-миссионеров Кирилла и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Мефодия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(“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солунские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братья”). Кириллом во второй половине IX века был создан глаголический алфавит, на котором писались первые переводы церковных книг для славянского населения Моравии и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Паннонии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. На рубеже IX - Х вв. на территории Первого Болгарского царства в результате синтеза издавна распространенного здесь греческого письма и тех элементов глаголицы, которые удачно передавали особенности славянских языков, возникла азбука, получившая позднее название “кириллица”. В дальнейшем этот более легкий и удобный алфавит вытеснил глаголицу и стал единственным у южных и восточных славян. Принятие христианства способствовало широкому распространению и быстрому развитию письменности и письменной культуры.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>Русь заимствовала от византийского духовенства систему счисления. Эта система была крайне неудобной: для каждого разряда чисел (единиц, десятков, сотен) существовали особые буквенные обозначения; отсутствовало понятие нуля; дроби обозначались словесно (например, 1/6 -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полтрети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”, 1/12 -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полполтрети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”). Все это затрудняло точные математические расчеты. В 1134 г. Новгородский монах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Кирик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написал сочинение о хронологических и пасхальных вычислениях, где довел подразделения по пятеричной системе до единицы 7-го разряда, то есть до дроби 1/78125. Счисление в XII в. распространилось до 10 000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216D8">
        <w:rPr>
          <w:rFonts w:ascii="Times New Roman" w:hAnsi="Times New Roman" w:cs="Times New Roman"/>
          <w:sz w:val="28"/>
          <w:szCs w:val="28"/>
        </w:rPr>
        <w:t>000.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Развитие письменности на родном языке привело к тому, что русская церковь с самого начала не была единственной в сфере распространения грамотности и образования. О распространении грамотности среди демократических слоев городского населения свидетельствуют берестяные грамоты, обнаруженные археологами в Новгороде и других городах. Это письма, владельческие записи, учебные упражнения и т.п. Письмо использовалось не только для создания книг, государственных и юридических актов, но и в быту. Простыми горожанами оставлены многочисленные надписи-граффити на стенах церквей Киева, Новгорода, Смоленска, Владимира и других городов.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Существовало в Древней Руси и школьное образование. Сразу же после введения христианства Владимир приказал отдавать “на книжное учение” детей “лучших людей”, т.е. местной аристократии. Ярослав Мудрый создал школу в Новгороде для детей старост и духовных лиц. Обучение велось на родном языке, учили чтению, письму, основам христианского вероучения и счету. Существовали и школы высшего типа, готовившие к государственной и церковной деятельности. Одна из них существовала при Киево-Печерском монастыре. Из нее вышли многие деятели древнерусской культуры. В таких школах наряду с богословием изучались философия, риторика, грамматика, использовались исторические сочинения, сборники высказываний античных авторов, географические и естественнонаучные труды.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Высокообразованные люди встречались не только в среде духовенства, но и в светских аристократических кругах. “Книжными мужами” были князья Ярослав Мудрый, Всеволод Ярославич, Владимир Мономах, Ярослав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Осмомысл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, Константин Всеволодович Ростовский и др. Среди аристократии было широко распространено знание иностранных языков. Получали образование и женщины в княжеских семьях. Дочь Ярослава Мудрого Анна, выданная отцом за французского короля, оказалась одной из небольшого круга грамотных при дворе. Княгиня Ефросинья Полоцкая “была умна книжному писанию” и сама писала книги.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В эпоху Средневековья распространение знаний шло разными путями: в то время как в бесписьменной деревне знания о природе, человеке, устройстве мира передавались в устной форме от поколения к поколению в виде сельскохозяйственных примет, знахарских рецептов, сказок, эпической поэзии, знание в городах, монастырях и вотчинных замках основывалось на книгах.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Из книжного богатства Древней Руси до нас дошла лишь его незначительная часть - всего около 150 книг.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Древнейшие из них - “Остромирово евангелие”, написанное дьяконом Григорием для новгородского посадника Остромира в 1057 г., и два “Изборника” князя Святослава Ярославича 1073 и 1076 гг. Эти памятники свидетельствуют о налаженном производстве рукописных книг уже в первой половине XI в. В монастырях не только переписывались книги, но и велись летописи, создавались литературные произведения, переводились иностранные книги.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При монастырях и соборных церквах заводились библиотеки, включавшие в себя до нескольких сотен книг, например, при Киево-Печерском монастыре. В XII в. в крупных городах возникло ремесло “книжных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списателей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”. Это свидетельство распространения грамотности среди городского населения и возрастания потребности в книге, которую не могли удовлетворить монастырские писцы. Согласно летописям, уже в XI в. на Руси были библиотеки, а общий книжный фонд Древней Руси исчислялся сотнями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названий. Большинство книг погибло при нашествиях и многочисленных пожарах.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С распространением православного вероучения на Руси связано появление переводов сочинений большого количества христианских писателей III -VII вв. (“отцов церкви”) - Иоанна Златоуста, Григория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Назианина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Василия Кесарийского, Иоанн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Лествичник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Иоанн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Дамаскини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др. Через посредство святоотеческой литературы, стали доступны сведения по теологии, философии, географии, математике, астрономии, логике.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Популярными на Руси, как и во всем средневековом мире, были сборники изречений известных поэтов, философов. Распространен был греко-византийский сборник “Пчела”, сборник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Измарагд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” (Изумруд). Источником философско-религиозной мысли на Руси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стали книги болгарского церковного деятеля Иоанна Экзарха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>. Его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Шестоглав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>” - толкование библейского рассказа о шести днях творения - пользовался на Руси широкой популярностью.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Известны были на Руси и космологические сочинения, отражавшие средневековые представления о мироздании, о явлениях природы, полуфантастические сведения о животном и растительном мире (“Физиолог”, различные “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Шестодневы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”). Одним из самых популярных произведений на протяжении всего средневековья была “Христианская топография”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Косьмы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Индикоплова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, византийского купца, совершившего в VI в. путешествие в Индию. В этой книге, дававшей элементарные географические представления, </w:t>
      </w:r>
      <w:proofErr w:type="spellStart"/>
      <w:r w:rsidRPr="005216D8">
        <w:rPr>
          <w:rFonts w:ascii="Times New Roman" w:hAnsi="Times New Roman" w:cs="Times New Roman"/>
          <w:sz w:val="28"/>
          <w:szCs w:val="28"/>
        </w:rPr>
        <w:t>Косьма</w:t>
      </w:r>
      <w:proofErr w:type="spellEnd"/>
      <w:r w:rsidRPr="005216D8">
        <w:rPr>
          <w:rFonts w:ascii="Times New Roman" w:hAnsi="Times New Roman" w:cs="Times New Roman"/>
          <w:sz w:val="28"/>
          <w:szCs w:val="28"/>
        </w:rPr>
        <w:t xml:space="preserve"> изложил представление о системе мира на основании Священного Писания.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Таким образом, переводная литература способствовала обогащению Руси научными знаниями, аккумулированными Византией.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В Древней Руси накапливались и активно использовались разнообразные знания, технические достижения, применяемые в практической жизни: возводились города, крепости и замки, добывался металл, ковались орудия труда и оружие, строились корабли и машины,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производились ткани и одежда, изготовлялись кожа и обувь. Для всех этих отраслей ремесла требовались самые разнообразные знания, навыки и технические приспособления. С X по 20-30-е гг. XII в. выделяется первый этап древнерусского ремесла с довольно высокой технологией производства в понятиях средневековья. В это время были созданы основы древнерусского производства. Развита черная металлургия на основе сыродутного процесса производства железа из болотных руд. Металлурги, живущие в сельских местностях, поставляли в города достаточное количество железа высокого качества. Городские кузнецы переделывали часть железа в высококачественную углеродистую сталь.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Развиты кожевенное и скорняжное производства и изготовление кожаной обуви.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Известно несколько видов сортовой кожи. Очень широк ассортимент шерстяных тканей. Широк состав ремесленников, обрабатывающих дерево, в том числе и токарей по дереву. Ими изготовлялись сложнейшие точеные сосуды более 20 видов. Многообразной была продукция ювелиров по обработке цветного металла. Техника ювелирного ремесла находилась на высоком технологическом уровне. Ремесленное производство Руси в X-XI вв. по разнообразию технологических операций, по разработке и оснащенности инструментарием, по уровню специализации стояло на одной ступени с ремесленным производством стран Западной Европы и Востока.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 xml:space="preserve">Для второго периода, начавшегося в конце первой трети XII в., характерны резкое расширение ассортимента продукции и в то же время значительная рационализация производства. Это приводит к стандартизации изделий и специализации отраслей ремесла. Количество специальностей в конце XII в. в некоторых древнерусских городах превышало 100. Например, в металлообработке взамен высококачественных многослойных стальных лезвий появляются упрощенные - лезвия с наварным острием. В текстильном производстве в конце XII - начале XIII в. появляется горизонтальный ткацкий станок. В Западной Европе горизонтальный ткацкий станок появляется в конце XII в. Древнерусские ткачи при широких экономических связях со </w:t>
      </w:r>
      <w:r w:rsidRPr="005216D8">
        <w:rPr>
          <w:rFonts w:ascii="Times New Roman" w:hAnsi="Times New Roman" w:cs="Times New Roman"/>
          <w:sz w:val="28"/>
          <w:szCs w:val="28"/>
        </w:rPr>
        <w:lastRenderedPageBreak/>
        <w:t xml:space="preserve">странами Западной Европы в это время довольно быстро обменялись технической новинкой и </w:t>
      </w:r>
      <w:proofErr w:type="gramStart"/>
      <w:r w:rsidRPr="005216D8">
        <w:rPr>
          <w:rFonts w:ascii="Times New Roman" w:hAnsi="Times New Roman" w:cs="Times New Roman"/>
          <w:sz w:val="28"/>
          <w:szCs w:val="28"/>
        </w:rPr>
        <w:t>не намного отстали</w:t>
      </w:r>
      <w:proofErr w:type="gramEnd"/>
      <w:r w:rsidRPr="005216D8">
        <w:rPr>
          <w:rFonts w:ascii="Times New Roman" w:hAnsi="Times New Roman" w:cs="Times New Roman"/>
          <w:sz w:val="28"/>
          <w:szCs w:val="28"/>
        </w:rPr>
        <w:t xml:space="preserve"> от европейских мастеров в модернизации ткацкого производства. </w:t>
      </w:r>
    </w:p>
    <w:p w:rsid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6D8">
        <w:rPr>
          <w:rFonts w:ascii="Times New Roman" w:hAnsi="Times New Roman" w:cs="Times New Roman"/>
          <w:sz w:val="28"/>
          <w:szCs w:val="28"/>
        </w:rPr>
        <w:t>Кроме ткацких станков на Руси использовались разнообразные механические приспособления и машины, сделанные в основном из дерева: воздуходувные меха, подъемные рычажные механизмы, дрели и вороты, круговые точила и ручные мельницы, веретена и мотовила, колесные повозки и гончарный круг, толчеи и жомы, токарные станки, камнеметы, тараны, самострелы и многое другое.</w:t>
      </w:r>
    </w:p>
    <w:p w:rsidR="005216D8" w:rsidRPr="005216D8" w:rsidRDefault="005216D8" w:rsidP="005216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216D8">
        <w:rPr>
          <w:rFonts w:ascii="Times New Roman" w:hAnsi="Times New Roman" w:cs="Times New Roman"/>
          <w:sz w:val="28"/>
          <w:szCs w:val="28"/>
        </w:rPr>
        <w:t>Таким образом, в Древней Руси развивались научные и технические знания, не отстававшие от средневековой Европы.</w:t>
      </w:r>
    </w:p>
    <w:sectPr w:rsidR="005216D8" w:rsidRPr="00521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273"/>
    <w:rsid w:val="005216D8"/>
    <w:rsid w:val="00ED1ED7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5216D8"/>
  </w:style>
  <w:style w:type="character" w:customStyle="1" w:styleId="submenu-table">
    <w:name w:val="submenu-table"/>
    <w:basedOn w:val="a0"/>
    <w:rsid w:val="005216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5216D8"/>
  </w:style>
  <w:style w:type="character" w:customStyle="1" w:styleId="submenu-table">
    <w:name w:val="submenu-table"/>
    <w:basedOn w:val="a0"/>
    <w:rsid w:val="005216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3760</Words>
  <Characters>21435</Characters>
  <Application>Microsoft Office Word</Application>
  <DocSecurity>0</DocSecurity>
  <Lines>178</Lines>
  <Paragraphs>50</Paragraphs>
  <ScaleCrop>false</ScaleCrop>
  <Company>Home</Company>
  <LinksUpToDate>false</LinksUpToDate>
  <CharactersWithSpaces>25145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2018-06-29T12:28:00Z</dcterms:created>
  <dcterms:modified xsi:type="dcterms:W3CDTF">2018-06-29T12:34:00Z</dcterms:modified>
</cp:coreProperties>
</file>